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823461</wp:posOffset>
            </wp:positionH>
            <wp:positionV relativeFrom="line">
              <wp:posOffset>0</wp:posOffset>
            </wp:positionV>
            <wp:extent cx="1121410" cy="774700"/>
            <wp:effectExtent l="0" t="0" r="0" b="0"/>
            <wp:wrapSquare wrapText="bothSides" distL="57150" distR="57150" distT="57150" distB="5715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77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sz w:val="18"/>
          <w:szCs w:val="18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3486135</wp:posOffset>
                </wp:positionH>
                <wp:positionV relativeFrom="line">
                  <wp:posOffset>104982</wp:posOffset>
                </wp:positionV>
                <wp:extent cx="2705469" cy="2306955"/>
                <wp:effectExtent l="0" t="0" r="0" b="0"/>
                <wp:wrapNone/>
                <wp:docPr id="1073741826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469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Style w:val="Aucun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Nancy, le ... septembre 2023</w:t>
                            </w:r>
                          </w:p>
                          <w:p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Le chef d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tablissement </w:t>
                            </w:r>
                          </w:p>
                          <w:p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</w:rPr>
                              <w:t>Coll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ge/lyc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e...</w:t>
                            </w:r>
                          </w:p>
                          <w:p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da-DK"/>
                              </w:rPr>
                              <w:t>VILLE</w:t>
                            </w:r>
                          </w:p>
                          <w:p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</w:rPr>
                              <w:t>à</w:t>
                            </w:r>
                          </w:p>
                          <w:p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Professeur(e) (discipline)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74.5pt;margin-top:8.3pt;width:213.0pt;height:18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Style w:val="Aucun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Nancy, le ... septembre 2023</w:t>
                      </w: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Le chef d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 xml:space="preserve">tablissement </w:t>
                      </w: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  <w:r>
                        <w:rPr>
                          <w:rStyle w:val="Aucun"/>
                          <w:sz w:val="16"/>
                          <w:szCs w:val="16"/>
                          <w:rtl w:val="0"/>
                        </w:rPr>
                        <w:t>Coll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it-IT"/>
                        </w:rPr>
                        <w:t>è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sv-SE"/>
                        </w:rPr>
                        <w:t>ge/lyc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it-IT"/>
                        </w:rPr>
                        <w:t>e...</w:t>
                      </w: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da-DK"/>
                        </w:rPr>
                        <w:t>VILLE</w:t>
                      </w: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  <w:r>
                        <w:rPr>
                          <w:rStyle w:val="Aucun"/>
                          <w:sz w:val="16"/>
                          <w:szCs w:val="16"/>
                          <w:rtl w:val="0"/>
                        </w:rPr>
                        <w:t>à</w:t>
                      </w: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Professeur(e) (discipline)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orps"/>
        <w:rPr>
          <w:rStyle w:val="Aucun"/>
          <w:sz w:val="18"/>
          <w:szCs w:val="18"/>
        </w:rPr>
      </w:pPr>
    </w:p>
    <w:p>
      <w:pPr>
        <w:pStyle w:val="Corps"/>
        <w:rPr>
          <w:rStyle w:val="Aucun"/>
          <w:sz w:val="18"/>
          <w:szCs w:val="18"/>
        </w:rPr>
      </w:pPr>
    </w:p>
    <w:p>
      <w:pPr>
        <w:pStyle w:val="Corps"/>
        <w:rPr>
          <w:rStyle w:val="Aucun"/>
          <w:sz w:val="18"/>
          <w:szCs w:val="18"/>
        </w:rPr>
      </w:pPr>
    </w:p>
    <w:p>
      <w:pPr>
        <w:pStyle w:val="Corps"/>
        <w:rPr>
          <w:rStyle w:val="Aucun"/>
          <w:sz w:val="18"/>
          <w:szCs w:val="18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  <w:lang w:val="fr-FR"/>
        </w:rPr>
        <w:t>Affaire suivie par</w:t>
      </w:r>
      <w:r>
        <w:rPr>
          <w:rStyle w:val="Aucun"/>
          <w:sz w:val="16"/>
          <w:szCs w:val="16"/>
          <w:rtl w:val="0"/>
        </w:rPr>
        <w:t> </w:t>
      </w:r>
      <w:r>
        <w:rPr>
          <w:rStyle w:val="Aucun"/>
          <w:sz w:val="16"/>
          <w:szCs w:val="16"/>
          <w:rtl w:val="0"/>
        </w:rPr>
        <w:t xml:space="preserve">: </w:t>
      </w:r>
    </w:p>
    <w:p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  <w:lang w:val="de-DE"/>
        </w:rPr>
        <w:t>Sophie RENAUDIN</w:t>
      </w:r>
    </w:p>
    <w:p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</w:rPr>
        <w:t>D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</w:rPr>
        <w:t>l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gation Acad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 xml:space="preserve">mique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</w:rPr>
        <w:t>l</w:t>
      </w:r>
      <w:r>
        <w:rPr>
          <w:rStyle w:val="Aucun"/>
          <w:sz w:val="16"/>
          <w:szCs w:val="16"/>
          <w:rtl w:val="0"/>
          <w:lang w:val="fr-FR"/>
        </w:rPr>
        <w:t>’é</w:t>
      </w:r>
      <w:r>
        <w:rPr>
          <w:rStyle w:val="Aucun"/>
          <w:sz w:val="16"/>
          <w:szCs w:val="16"/>
          <w:rtl w:val="0"/>
          <w:lang w:val="fr-FR"/>
        </w:rPr>
        <w:t xml:space="preserve">ducation artistique </w:t>
      </w:r>
    </w:p>
    <w:p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  <w:lang w:val="fr-FR"/>
        </w:rPr>
        <w:t xml:space="preserve">Et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</w:rPr>
        <w:t>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Action Culturelle (DAAC)</w:t>
      </w:r>
    </w:p>
    <w:p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  <w:lang w:val="pt-PT"/>
        </w:rPr>
        <w:t>Tel assistant</w:t>
      </w:r>
      <w:r>
        <w:rPr>
          <w:rStyle w:val="Aucun"/>
          <w:sz w:val="16"/>
          <w:szCs w:val="16"/>
          <w:rtl w:val="0"/>
        </w:rPr>
        <w:t> </w:t>
      </w:r>
      <w:r>
        <w:rPr>
          <w:rStyle w:val="Aucun"/>
          <w:sz w:val="16"/>
          <w:szCs w:val="16"/>
          <w:rtl w:val="0"/>
        </w:rPr>
        <w:t>: 03 83 86 21 37</w:t>
      </w:r>
    </w:p>
    <w:p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</w:rPr>
        <w:t>M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pt-PT"/>
        </w:rPr>
        <w:t>l assistant</w:t>
      </w:r>
      <w:r>
        <w:rPr>
          <w:rStyle w:val="Aucun"/>
          <w:sz w:val="16"/>
          <w:szCs w:val="16"/>
          <w:rtl w:val="0"/>
        </w:rPr>
        <w:t> </w:t>
      </w:r>
      <w:r>
        <w:rPr>
          <w:rStyle w:val="Aucun"/>
          <w:sz w:val="16"/>
          <w:szCs w:val="16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"mailto:ce.daac@ac-nancy-metz.fr"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ce.daac@ac-nancy-metz.fr</w:t>
      </w:r>
      <w:r>
        <w:rPr/>
        <w:fldChar w:fldCharType="end" w:fldLock="0"/>
      </w:r>
    </w:p>
    <w:p>
      <w:pPr>
        <w:pStyle w:val="Corps"/>
        <w:jc w:val="both"/>
        <w:rPr>
          <w:rStyle w:val="Aucun"/>
          <w:sz w:val="16"/>
          <w:szCs w:val="16"/>
        </w:rPr>
      </w:pPr>
    </w:p>
    <w:p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  <w:lang w:val="fr-FR"/>
        </w:rPr>
        <w:t>9 rue des Brice</w:t>
      </w:r>
    </w:p>
    <w:p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  <w:lang w:val="fr-FR"/>
        </w:rPr>
        <w:t>Rond-point Marguerite</w:t>
      </w:r>
    </w:p>
    <w:p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</w:rPr>
        <w:t>CS n</w:t>
      </w:r>
      <w:r>
        <w:rPr>
          <w:rStyle w:val="Aucun"/>
          <w:sz w:val="16"/>
          <w:szCs w:val="16"/>
          <w:rtl w:val="0"/>
          <w:lang w:val="it-IT"/>
        </w:rPr>
        <w:t>°</w:t>
      </w:r>
      <w:r>
        <w:rPr>
          <w:rStyle w:val="Aucun"/>
          <w:sz w:val="16"/>
          <w:szCs w:val="16"/>
          <w:rtl w:val="0"/>
        </w:rPr>
        <w:t>30313</w:t>
      </w:r>
    </w:p>
    <w:p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  <w:lang w:val="es-ES_tradnl"/>
        </w:rPr>
        <w:t xml:space="preserve">54035 NANCY </w:t>
      </w:r>
      <w:r>
        <w:rPr>
          <w:rStyle w:val="Aucun"/>
          <w:sz w:val="16"/>
          <w:szCs w:val="16"/>
          <w:rtl w:val="0"/>
          <w:lang w:val="fr-FR"/>
        </w:rPr>
        <w:t>Cedex</w:t>
      </w:r>
    </w:p>
    <w:p>
      <w:pPr>
        <w:pStyle w:val="Corps"/>
        <w:jc w:val="both"/>
        <w:rPr>
          <w:rStyle w:val="Aucun"/>
          <w:sz w:val="16"/>
          <w:szCs w:val="16"/>
        </w:rPr>
      </w:pPr>
    </w:p>
    <w:p>
      <w:pPr>
        <w:pStyle w:val="Corps"/>
        <w:jc w:val="both"/>
        <w:rPr>
          <w:rStyle w:val="Aucun"/>
          <w:b w:val="1"/>
          <w:bCs w:val="1"/>
          <w:sz w:val="16"/>
          <w:szCs w:val="16"/>
        </w:rPr>
      </w:pPr>
    </w:p>
    <w:p>
      <w:pPr>
        <w:pStyle w:val="Corps"/>
        <w:jc w:val="both"/>
        <w:rPr>
          <w:rStyle w:val="Aucun"/>
          <w:b w:val="1"/>
          <w:bCs w:val="1"/>
          <w:sz w:val="16"/>
          <w:szCs w:val="16"/>
        </w:rPr>
      </w:pPr>
    </w:p>
    <w:p>
      <w:pPr>
        <w:pStyle w:val="Corps"/>
        <w:jc w:val="both"/>
        <w:rPr>
          <w:rStyle w:val="Aucun"/>
          <w:b w:val="1"/>
          <w:bCs w:val="1"/>
          <w:sz w:val="16"/>
          <w:szCs w:val="16"/>
        </w:rPr>
      </w:pPr>
      <w:r>
        <w:rPr>
          <w:rStyle w:val="Aucun"/>
          <w:b w:val="1"/>
          <w:bCs w:val="1"/>
          <w:sz w:val="16"/>
          <w:szCs w:val="16"/>
          <w:rtl w:val="0"/>
          <w:lang w:val="pt-PT"/>
        </w:rPr>
        <w:t>Objet</w:t>
      </w:r>
      <w:r>
        <w:rPr>
          <w:rStyle w:val="Aucun"/>
          <w:b w:val="1"/>
          <w:bCs w:val="1"/>
          <w:sz w:val="16"/>
          <w:szCs w:val="16"/>
          <w:rtl w:val="0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: lettre de mission 2023-2024</w:t>
      </w:r>
    </w:p>
    <w:p>
      <w:pPr>
        <w:pStyle w:val="Corps"/>
        <w:jc w:val="both"/>
        <w:rPr>
          <w:rStyle w:val="Aucun"/>
          <w:b w:val="1"/>
          <w:bCs w:val="1"/>
          <w:outline w:val="0"/>
          <w:color w:val="4472c4"/>
          <w:sz w:val="16"/>
          <w:szCs w:val="16"/>
          <w:u w:color="4472c4"/>
          <w14:textFill>
            <w14:solidFill>
              <w14:srgbClr w14:val="4472C4"/>
            </w14:solidFill>
          </w14:textFill>
        </w:rPr>
      </w:pPr>
    </w:p>
    <w:p>
      <w:pPr>
        <w:pStyle w:val="Corps"/>
        <w:jc w:val="both"/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 NOM est nomme</w:t>
      </w: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(e) r</w:t>
      </w: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rent(e) culture pour l</w:t>
      </w: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ann</w:t>
      </w: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 2023-2024. </w:t>
      </w:r>
    </w:p>
    <w:p>
      <w:pPr>
        <w:pStyle w:val="Corps"/>
        <w:jc w:val="both"/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Sous couvert du chef d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tablissement, le r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rent culture est l</w:t>
      </w:r>
      <w:r>
        <w:rPr>
          <w:rStyle w:val="Aucun"/>
          <w:outline w:val="0"/>
          <w:color w:val="000000"/>
          <w:sz w:val="16"/>
          <w:szCs w:val="16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interlocuteur permanent entre l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tablissement et la </w:t>
      </w:r>
      <w:r>
        <w:rPr>
          <w:rStyle w:val="Aucun"/>
          <w:sz w:val="16"/>
          <w:szCs w:val="16"/>
          <w:rtl w:val="0"/>
        </w:rPr>
        <w:t>D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</w:rPr>
        <w:t>l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gation Acade</w:t>
      </w:r>
      <w:r>
        <w:rPr>
          <w:rStyle w:val="Aucun"/>
          <w:sz w:val="16"/>
          <w:szCs w:val="16"/>
          <w:rtl w:val="0"/>
        </w:rPr>
        <w:t>́</w:t>
      </w:r>
      <w:r>
        <w:rPr>
          <w:rStyle w:val="Aucun"/>
          <w:sz w:val="16"/>
          <w:szCs w:val="16"/>
          <w:rtl w:val="0"/>
          <w:lang w:val="fr-FR"/>
        </w:rPr>
        <w:t>mique a</w:t>
      </w:r>
      <w:r>
        <w:rPr>
          <w:rStyle w:val="Aucun"/>
          <w:sz w:val="16"/>
          <w:szCs w:val="16"/>
          <w:rtl w:val="0"/>
        </w:rPr>
        <w:t xml:space="preserve">̀ </w:t>
      </w:r>
      <w:r>
        <w:rPr>
          <w:rStyle w:val="Aucun"/>
          <w:sz w:val="16"/>
          <w:szCs w:val="16"/>
          <w:rtl w:val="0"/>
        </w:rPr>
        <w:t>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</w:rPr>
        <w:t>E</w:t>
      </w:r>
      <w:r>
        <w:rPr>
          <w:rStyle w:val="Aucun"/>
          <w:sz w:val="16"/>
          <w:szCs w:val="16"/>
          <w:rtl w:val="0"/>
        </w:rPr>
        <w:t>́</w:t>
      </w:r>
      <w:r>
        <w:rPr>
          <w:rStyle w:val="Aucun"/>
          <w:sz w:val="16"/>
          <w:szCs w:val="16"/>
          <w:rtl w:val="0"/>
          <w:lang w:val="fr-FR"/>
        </w:rPr>
        <w:t>ducation Artistique et a</w:t>
      </w:r>
      <w:r>
        <w:rPr>
          <w:rStyle w:val="Aucun"/>
          <w:sz w:val="16"/>
          <w:szCs w:val="16"/>
          <w:rtl w:val="0"/>
        </w:rPr>
        <w:t xml:space="preserve">̀ </w:t>
      </w:r>
      <w:r>
        <w:rPr>
          <w:rStyle w:val="Aucun"/>
          <w:sz w:val="16"/>
          <w:szCs w:val="16"/>
          <w:rtl w:val="0"/>
        </w:rPr>
        <w:t>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 xml:space="preserve">Action Culturelle (DAAC) pour la mise en </w:t>
      </w:r>
      <w:r>
        <w:rPr>
          <w:rStyle w:val="Aucun"/>
          <w:sz w:val="16"/>
          <w:szCs w:val="16"/>
          <w:rtl w:val="0"/>
          <w:lang w:val="fr-FR"/>
        </w:rPr>
        <w:t>œ</w:t>
      </w:r>
      <w:r>
        <w:rPr>
          <w:rStyle w:val="Aucun"/>
          <w:sz w:val="16"/>
          <w:szCs w:val="16"/>
          <w:rtl w:val="0"/>
          <w:lang w:val="fr-FR"/>
        </w:rPr>
        <w:t>uvre et l</w:t>
      </w:r>
      <w:r>
        <w:rPr>
          <w:rStyle w:val="Aucun"/>
          <w:sz w:val="16"/>
          <w:szCs w:val="16"/>
          <w:rtl w:val="0"/>
          <w:lang w:val="fr-FR"/>
        </w:rPr>
        <w:t>’é</w:t>
      </w:r>
      <w:r>
        <w:rPr>
          <w:rStyle w:val="Aucun"/>
          <w:sz w:val="16"/>
          <w:szCs w:val="16"/>
          <w:rtl w:val="0"/>
          <w:lang w:val="fr-FR"/>
        </w:rPr>
        <w:t>valuation des Politiques Prioritaires du Gouvernement</w:t>
      </w:r>
      <w:r>
        <w:rPr>
          <w:rStyle w:val="Aucun"/>
          <w:sz w:val="16"/>
          <w:szCs w:val="16"/>
          <w:rtl w:val="0"/>
        </w:rPr>
        <w:t> </w:t>
      </w:r>
      <w:r>
        <w:rPr>
          <w:rStyle w:val="Aucun"/>
          <w:sz w:val="16"/>
          <w:szCs w:val="16"/>
          <w:rtl w:val="0"/>
        </w:rPr>
        <w:t xml:space="preserve">: </w:t>
      </w:r>
      <w:r>
        <w:rPr>
          <w:rStyle w:val="Aucun"/>
          <w:sz w:val="16"/>
          <w:szCs w:val="16"/>
          <w:rtl w:val="1"/>
        </w:rPr>
        <w:t>‘</w:t>
      </w:r>
      <w:r>
        <w:rPr>
          <w:rStyle w:val="Aucun"/>
          <w:sz w:val="16"/>
          <w:szCs w:val="16"/>
          <w:rtl w:val="0"/>
          <w:lang w:val="fr-FR"/>
        </w:rPr>
        <w:t xml:space="preserve">Offrir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 xml:space="preserve">chaque 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</w:rPr>
        <w:t>l</w:t>
      </w:r>
      <w:r>
        <w:rPr>
          <w:rStyle w:val="Aucun"/>
          <w:sz w:val="16"/>
          <w:szCs w:val="16"/>
          <w:rtl w:val="0"/>
          <w:lang w:val="it-IT"/>
        </w:rPr>
        <w:t>è</w:t>
      </w:r>
      <w:r>
        <w:rPr>
          <w:rStyle w:val="Aucun"/>
          <w:sz w:val="16"/>
          <w:szCs w:val="16"/>
          <w:rtl w:val="0"/>
          <w:lang w:val="fr-FR"/>
        </w:rPr>
        <w:t xml:space="preserve">ve une 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ducation artistique et culturelle</w:t>
      </w:r>
      <w:r>
        <w:rPr>
          <w:rStyle w:val="Aucun"/>
          <w:sz w:val="16"/>
          <w:szCs w:val="16"/>
          <w:rtl w:val="1"/>
        </w:rPr>
        <w:t xml:space="preserve">’ </w:t>
      </w:r>
      <w:r>
        <w:rPr>
          <w:rStyle w:val="Aucun"/>
          <w:sz w:val="16"/>
          <w:szCs w:val="16"/>
          <w:rtl w:val="0"/>
          <w:lang w:val="nl-NL"/>
        </w:rPr>
        <w:t xml:space="preserve">et </w:t>
      </w:r>
      <w:r>
        <w:rPr>
          <w:rStyle w:val="Aucun"/>
          <w:sz w:val="16"/>
          <w:szCs w:val="16"/>
          <w:rtl w:val="1"/>
        </w:rPr>
        <w:t>‘</w:t>
      </w:r>
      <w:r>
        <w:rPr>
          <w:rStyle w:val="Aucun"/>
          <w:sz w:val="16"/>
          <w:szCs w:val="16"/>
          <w:rtl w:val="0"/>
          <w:lang w:val="it-IT"/>
        </w:rPr>
        <w:t>Pass Culture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es-ES_tradnl"/>
        </w:rPr>
        <w:t>, en coh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rence avec le projet d</w:t>
      </w:r>
      <w:r>
        <w:rPr>
          <w:rStyle w:val="Aucun"/>
          <w:sz w:val="16"/>
          <w:szCs w:val="16"/>
          <w:rtl w:val="0"/>
          <w:lang w:val="fr-FR"/>
        </w:rPr>
        <w:t>’é</w:t>
      </w:r>
      <w:r>
        <w:rPr>
          <w:rStyle w:val="Aucun"/>
          <w:sz w:val="16"/>
          <w:szCs w:val="16"/>
          <w:rtl w:val="0"/>
          <w:lang w:val="fr-FR"/>
        </w:rPr>
        <w:t xml:space="preserve">tablissement. </w:t>
      </w:r>
    </w:p>
    <w:p>
      <w:pPr>
        <w:pStyle w:val="Corps"/>
        <w:jc w:val="both"/>
        <w:rPr>
          <w:rStyle w:val="Aucu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titre, le r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rent culture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6"/>
          <w:szCs w:val="16"/>
          <w:rtl w:val="0"/>
          <w:lang w:val="fr-FR"/>
        </w:rPr>
      </w:pP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garant de la qualit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volet culturel et de l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100% des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ves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une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ducation artistique et culturelle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6"/>
          <w:szCs w:val="16"/>
          <w:rtl w:val="0"/>
          <w:lang w:val="fr-FR"/>
        </w:rPr>
      </w:pP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partage les indicateurs,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partir des actions recens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sur ADAGE, afin de mobiliser pass Culture pour les classes prioritaires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6"/>
          <w:szCs w:val="16"/>
          <w:rtl w:val="0"/>
          <w:lang w:val="fr-FR"/>
        </w:rPr>
      </w:pP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 forme et encourage l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inscription des coll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gues aux modules du cycle de formation d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EAC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6"/>
          <w:szCs w:val="16"/>
          <w:rtl w:val="0"/>
          <w:lang w:val="fr-FR"/>
        </w:rPr>
      </w:pP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accompagne les enseignants, dans la diversit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disciplines, dans l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appropriation d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ADAGE et des offres pass Culture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6"/>
          <w:szCs w:val="16"/>
          <w:rtl w:val="0"/>
          <w:lang w:val="fr-FR"/>
        </w:rPr>
      </w:pP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organise un temps fort, id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alement autour de la Nuit de la lecture, pour f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rer et engager la communaut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 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ducative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Calibri" w:hAnsi="Calibri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assure de la prise en compte du parcours EAC de l</w:t>
      </w:r>
      <w:r>
        <w:rPr>
          <w:rStyle w:val="Aucun"/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libri" w:hAnsi="Calibri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libri" w:hAnsi="Calibri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 dans son parcours d</w:t>
      </w:r>
      <w:r>
        <w:rPr>
          <w:rStyle w:val="Aucun"/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libri" w:hAnsi="Calibri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libri" w:hAnsi="Calibri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 (ex</w:t>
      </w:r>
      <w:r>
        <w:rPr>
          <w:rStyle w:val="Aucun"/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 attestation EAC, oral DNB, Parcoursup...)</w:t>
      </w:r>
    </w:p>
    <w:p>
      <w:pPr>
        <w:pStyle w:val="List Paragraph"/>
        <w:jc w:val="both"/>
        <w:rPr>
          <w:rStyle w:val="Aucu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r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rent culture peut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mobilis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sur des missions compl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mentaires en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(ex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engagement des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ves, lieu d</w:t>
      </w:r>
      <w:r>
        <w:rPr>
          <w:rStyle w:val="Aucun"/>
          <w:outline w:val="0"/>
          <w:color w:val="000000"/>
          <w:sz w:val="16"/>
          <w:szCs w:val="16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 et de culture) ou en territoire (ex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 comit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technique du contrat territorial d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ducation artistique et culturelle, travail en r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seau notamment en territoire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ducatif rural). </w:t>
      </w:r>
    </w:p>
    <w:p>
      <w:pPr>
        <w:pStyle w:val="Corps"/>
        <w:jc w:val="both"/>
        <w:rPr>
          <w:rStyle w:val="Aucu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Textes de re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fe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rence :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16"/>
          <w:szCs w:val="16"/>
          <w:rtl w:val="0"/>
          <w:lang w:val="fr-FR"/>
        </w:rPr>
      </w:pP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Indemnit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pour mission particuli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sz w:val="16"/>
          <w:szCs w:val="16"/>
        </w:rPr>
        <w:fldChar w:fldCharType="begin" w:fldLock="0"/>
      </w:r>
      <w:r>
        <w:rPr>
          <w:rStyle w:val="Hyperlink.1"/>
          <w:sz w:val="16"/>
          <w:szCs w:val="16"/>
        </w:rPr>
        <w:instrText xml:space="preserve"> HYPERLINK "https://www.education.gouv.fr/bo/15/Hebdo14/MENH1506032C.htm"</w:instrText>
      </w:r>
      <w:r>
        <w:rPr>
          <w:rStyle w:val="Hyperlink.1"/>
          <w:sz w:val="16"/>
          <w:szCs w:val="16"/>
        </w:rPr>
        <w:fldChar w:fldCharType="separate" w:fldLock="0"/>
      </w:r>
      <w:r>
        <w:rPr>
          <w:rStyle w:val="Hyperlink.1"/>
          <w:sz w:val="16"/>
          <w:szCs w:val="16"/>
          <w:rtl w:val="0"/>
          <w:lang w:val="fr-FR"/>
        </w:rPr>
        <w:t> </w:t>
      </w:r>
      <w:r>
        <w:rPr>
          <w:sz w:val="16"/>
          <w:szCs w:val="16"/>
        </w:rPr>
        <w:fldChar w:fldCharType="end" w:fldLock="0"/>
      </w:r>
      <w:r>
        <w:rPr>
          <w:rStyle w:val="Hyperlink.1"/>
          <w:sz w:val="16"/>
          <w:szCs w:val="16"/>
        </w:rPr>
        <w:fldChar w:fldCharType="begin" w:fldLock="0"/>
      </w:r>
      <w:r>
        <w:rPr>
          <w:rStyle w:val="Hyperlink.1"/>
          <w:sz w:val="16"/>
          <w:szCs w:val="16"/>
        </w:rPr>
        <w:instrText xml:space="preserve"> HYPERLINK "https://www.education.gouv.fr/bo/15/Hebdo14/MENH1506032C.htm"</w:instrText>
      </w:r>
      <w:r>
        <w:rPr>
          <w:rStyle w:val="Hyperlink.1"/>
          <w:sz w:val="16"/>
          <w:szCs w:val="16"/>
        </w:rPr>
        <w:fldChar w:fldCharType="separate" w:fldLock="0"/>
      </w:r>
      <w:r>
        <w:rPr>
          <w:rStyle w:val="Hyperlink.1"/>
          <w:sz w:val="16"/>
          <w:szCs w:val="16"/>
          <w:rtl w:val="0"/>
          <w:lang w:val="fr-FR"/>
        </w:rPr>
        <w:t> </w:t>
      </w:r>
      <w:r>
        <w:rPr>
          <w:rStyle w:val="Hyperlink.1"/>
          <w:sz w:val="16"/>
          <w:szCs w:val="16"/>
          <w:rtl w:val="0"/>
          <w:lang w:val="fr-FR"/>
        </w:rPr>
        <w:t>B.O. n</w:t>
      </w:r>
      <w:r>
        <w:rPr>
          <w:rStyle w:val="Hyperlink.1"/>
          <w:sz w:val="16"/>
          <w:szCs w:val="16"/>
          <w:rtl w:val="0"/>
          <w:lang w:val="fr-FR"/>
        </w:rPr>
        <w:t>°</w:t>
      </w:r>
      <w:r>
        <w:rPr>
          <w:rStyle w:val="Hyperlink.1"/>
          <w:sz w:val="16"/>
          <w:szCs w:val="16"/>
          <w:rtl w:val="0"/>
          <w:lang w:val="fr-FR"/>
        </w:rPr>
        <w:t>18 du 30 avril 2015</w:t>
      </w:r>
      <w:r>
        <w:rPr>
          <w:rStyle w:val="Hyperlink.1"/>
          <w:sz w:val="16"/>
          <w:szCs w:val="16"/>
          <w:rtl w:val="0"/>
          <w:lang w:val="fr-FR"/>
        </w:rPr>
        <w:t> </w:t>
      </w:r>
      <w:r>
        <w:rPr>
          <w:sz w:val="16"/>
          <w:szCs w:val="16"/>
        </w:rPr>
        <w:fldChar w:fldCharType="end" w:fldLock="0"/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6"/>
          <w:szCs w:val="16"/>
          <w:rtl w:val="0"/>
          <w:lang w:val="fr-FR"/>
        </w:rPr>
      </w:pPr>
      <w:r>
        <w:rPr>
          <w:rStyle w:val="Hyperlink.1"/>
          <w:sz w:val="16"/>
          <w:szCs w:val="16"/>
          <w:rtl w:val="0"/>
          <w:lang w:val="fr-FR"/>
        </w:rPr>
        <w:t>Bulletin officiel n</w:t>
      </w:r>
      <w:r>
        <w:rPr>
          <w:rStyle w:val="Hyperlink.1"/>
          <w:sz w:val="16"/>
          <w:szCs w:val="16"/>
          <w:rtl w:val="0"/>
          <w:lang w:val="fr-FR"/>
        </w:rPr>
        <w:t>°</w:t>
      </w:r>
      <w:r>
        <w:rPr>
          <w:rStyle w:val="Hyperlink.1"/>
          <w:sz w:val="16"/>
          <w:szCs w:val="16"/>
          <w:rtl w:val="0"/>
          <w:lang w:val="fr-FR"/>
        </w:rPr>
        <w:t>15 du 15 avril 2013 R</w:t>
      </w:r>
      <w:r>
        <w:rPr>
          <w:rStyle w:val="Hyperlink.1"/>
          <w:sz w:val="16"/>
          <w:szCs w:val="16"/>
          <w:rtl w:val="0"/>
          <w:lang w:val="fr-FR"/>
        </w:rPr>
        <w:t>é</w:t>
      </w:r>
      <w:r>
        <w:rPr>
          <w:rStyle w:val="Hyperlink.1"/>
          <w:sz w:val="16"/>
          <w:szCs w:val="16"/>
          <w:rtl w:val="0"/>
          <w:lang w:val="fr-FR"/>
        </w:rPr>
        <w:t>f</w:t>
      </w:r>
      <w:r>
        <w:rPr>
          <w:rStyle w:val="Hyperlink.1"/>
          <w:sz w:val="16"/>
          <w:szCs w:val="16"/>
          <w:rtl w:val="0"/>
          <w:lang w:val="fr-FR"/>
        </w:rPr>
        <w:t>é</w:t>
      </w:r>
      <w:r>
        <w:rPr>
          <w:rStyle w:val="Hyperlink.1"/>
          <w:sz w:val="16"/>
          <w:szCs w:val="16"/>
          <w:rtl w:val="0"/>
          <w:lang w:val="fr-FR"/>
        </w:rPr>
        <w:t>rentiel du Parcours d</w:t>
      </w:r>
      <w:r>
        <w:rPr>
          <w:rStyle w:val="Hyperlink.1"/>
          <w:sz w:val="16"/>
          <w:szCs w:val="16"/>
          <w:rtl w:val="0"/>
          <w:lang w:val="fr-FR"/>
        </w:rPr>
        <w:t>’É</w:t>
      </w:r>
      <w:r>
        <w:rPr>
          <w:rStyle w:val="Hyperlink.1"/>
          <w:sz w:val="16"/>
          <w:szCs w:val="16"/>
          <w:rtl w:val="0"/>
          <w:lang w:val="fr-FR"/>
        </w:rPr>
        <w:t xml:space="preserve">ducation Artistique et Culturelle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6"/>
          <w:szCs w:val="16"/>
          <w:rtl w:val="0"/>
          <w:lang w:val="fr-FR"/>
        </w:rPr>
      </w:pPr>
      <w:r>
        <w:rPr>
          <w:rStyle w:val="Hyperlink.1"/>
          <w:sz w:val="16"/>
          <w:szCs w:val="16"/>
          <w:rtl w:val="0"/>
          <w:lang w:val="fr-FR"/>
        </w:rPr>
        <w:t>D</w:t>
      </w:r>
      <w:r>
        <w:rPr>
          <w:rStyle w:val="Hyperlink.1"/>
          <w:sz w:val="16"/>
          <w:szCs w:val="16"/>
          <w:rtl w:val="0"/>
          <w:lang w:val="fr-FR"/>
        </w:rPr>
        <w:t>é</w:t>
      </w:r>
      <w:r>
        <w:rPr>
          <w:rStyle w:val="Hyperlink.1"/>
          <w:sz w:val="16"/>
          <w:szCs w:val="16"/>
          <w:rtl w:val="0"/>
          <w:lang w:val="fr-FR"/>
        </w:rPr>
        <w:t>cret n</w:t>
      </w:r>
      <w:r>
        <w:rPr>
          <w:rStyle w:val="Hyperlink.1"/>
          <w:sz w:val="16"/>
          <w:szCs w:val="16"/>
          <w:rtl w:val="0"/>
          <w:lang w:val="fr-FR"/>
        </w:rPr>
        <w:t xml:space="preserve">° </w:t>
      </w:r>
      <w:r>
        <w:rPr>
          <w:rStyle w:val="Hyperlink.1"/>
          <w:sz w:val="16"/>
          <w:szCs w:val="16"/>
          <w:rtl w:val="0"/>
          <w:lang w:val="fr-FR"/>
        </w:rPr>
        <w:t xml:space="preserve">2021-628 du 20 mai 2021 relatif au </w:t>
      </w:r>
      <w:r>
        <w:rPr>
          <w:rStyle w:val="Hyperlink.1"/>
          <w:sz w:val="16"/>
          <w:szCs w:val="16"/>
          <w:rtl w:val="0"/>
          <w:lang w:val="fr-FR"/>
        </w:rPr>
        <w:t xml:space="preserve">« </w:t>
      </w:r>
      <w:r>
        <w:rPr>
          <w:rStyle w:val="Hyperlink.1"/>
          <w:sz w:val="16"/>
          <w:szCs w:val="16"/>
          <w:rtl w:val="0"/>
          <w:lang w:val="fr-FR"/>
        </w:rPr>
        <w:t xml:space="preserve">pass Culture </w:t>
      </w:r>
      <w:r>
        <w:rPr>
          <w:rStyle w:val="Hyperlink.1"/>
          <w:sz w:val="16"/>
          <w:szCs w:val="16"/>
          <w:rtl w:val="0"/>
          <w:lang w:val="fr-FR"/>
        </w:rPr>
        <w:t>»</w:t>
      </w:r>
    </w:p>
    <w:p>
      <w:pPr>
        <w:pStyle w:val="Corps"/>
        <w:jc w:val="both"/>
        <w:rPr>
          <w:rStyle w:val="Hyperlink.1"/>
          <w:sz w:val="16"/>
          <w:szCs w:val="16"/>
        </w:rPr>
      </w:pPr>
    </w:p>
    <w:p>
      <w:pPr>
        <w:pStyle w:val="Corps"/>
        <w:jc w:val="both"/>
        <w:rPr>
          <w:rStyle w:val="Aucu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effectuer cette mission, l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attribue ... Indemnit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Mission Particuli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re, verse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au cours de l</w:t>
      </w:r>
      <w:r>
        <w:rPr>
          <w:rStyle w:val="Aucun"/>
          <w:outline w:val="0"/>
          <w:color w:val="000000"/>
          <w:sz w:val="16"/>
          <w:szCs w:val="16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anne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e. La mission est exerce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sous la responsabilite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́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chef d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et, peut faire l</w:t>
      </w:r>
      <w:r>
        <w:rPr>
          <w:rStyle w:val="Aucun"/>
          <w:outline w:val="0"/>
          <w:color w:val="000000"/>
          <w:sz w:val="16"/>
          <w:szCs w:val="16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objet d</w:t>
      </w:r>
      <w:r>
        <w:rPr>
          <w:rStyle w:val="Aucun"/>
          <w:outline w:val="0"/>
          <w:color w:val="000000"/>
          <w:sz w:val="16"/>
          <w:szCs w:val="16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entretien en pre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sence de l</w:t>
      </w:r>
      <w:r>
        <w:rPr>
          <w:rStyle w:val="Aucun"/>
          <w:outline w:val="0"/>
          <w:color w:val="000000"/>
          <w:sz w:val="16"/>
          <w:szCs w:val="16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IA IPR de la discipline. Le r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rent culture est accompagn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le charg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mission de territoire de la DAAC. Chaque anne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e, le r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rent culture fait parvenir au mois de juin un rapport d'activite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faisant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 des bilans et perspectives au regard du diagnostic, aupre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̀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du chef d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et de la DAAC.</w:t>
      </w:r>
    </w:p>
    <w:p>
      <w:pPr>
        <w:pStyle w:val="Corps"/>
        <w:jc w:val="both"/>
        <w:rPr>
          <w:rStyle w:val="Hyperlink.1"/>
          <w:sz w:val="16"/>
          <w:szCs w:val="16"/>
        </w:rPr>
      </w:pPr>
    </w:p>
    <w:p>
      <w:pPr>
        <w:pStyle w:val="Corps"/>
        <w:jc w:val="both"/>
        <w:rPr>
          <w:rStyle w:val="Aucu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Elles engagent la charg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de mission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travailler avec les inspecteurs 1er et 2</w:t>
      </w:r>
      <w:r>
        <w:rPr>
          <w:rStyle w:val="Aucun"/>
          <w:outline w:val="0"/>
          <w:color w:val="000000"/>
          <w:sz w:val="16"/>
          <w:szCs w:val="16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nd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degr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et les chefs d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tablissements. Chaque anne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e, la charge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de mission fait parvenir au mois de juin un rapport d'activite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faisant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 des bilans et perspectives au regard du diagnostic. Ce rapport fera l'objet d'un entretien et d</w:t>
      </w:r>
      <w:r>
        <w:rPr>
          <w:rStyle w:val="Aucun"/>
          <w:outline w:val="0"/>
          <w:color w:val="000000"/>
          <w:sz w:val="16"/>
          <w:szCs w:val="16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une 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valuation. </w:t>
      </w:r>
    </w:p>
    <w:p>
      <w:pPr>
        <w:pStyle w:val="Corps"/>
        <w:jc w:val="right"/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right"/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Recteur</w:t>
      </w:r>
    </w:p>
    <w:p>
      <w:pPr>
        <w:pStyle w:val="Corps"/>
        <w:rPr>
          <w:rStyle w:val="Aucun"/>
          <w:sz w:val="16"/>
          <w:szCs w:val="16"/>
        </w:rPr>
      </w:pPr>
    </w:p>
    <w:p>
      <w:pPr>
        <w:pStyle w:val="Corps"/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Copies : </w:t>
      </w:r>
      <w:r>
        <w:rPr>
          <w:rStyle w:val="Aucun"/>
          <w:sz w:val="16"/>
          <w:szCs w:val="16"/>
        </w:rPr>
        <w:drawing xmlns:a="http://schemas.openxmlformats.org/drawingml/2006/main">
          <wp:inline distT="0" distB="0" distL="0" distR="0">
            <wp:extent cx="4280535" cy="139700"/>
            <wp:effectExtent l="0" t="0" r="0" b="0"/>
            <wp:docPr id="1073741827" name="officeArt object" descr="page1image42683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42683200" descr="page1image42683200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535" cy="13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16"/>
          <w:szCs w:val="16"/>
          <w:rtl w:val="0"/>
          <w:lang w:val="fr-FR"/>
        </w:rPr>
      </w:pPr>
      <w:r>
        <w:rPr>
          <w:rStyle w:val="Hyperlink.1"/>
          <w:sz w:val="16"/>
          <w:szCs w:val="16"/>
          <w:rtl w:val="0"/>
          <w:lang w:val="fr-FR"/>
        </w:rPr>
        <w:t>Directeur de la p</w:t>
      </w:r>
      <w:r>
        <w:rPr>
          <w:rStyle w:val="Hyperlink.1"/>
          <w:sz w:val="16"/>
          <w:szCs w:val="16"/>
          <w:rtl w:val="0"/>
          <w:lang w:val="fr-FR"/>
        </w:rPr>
        <w:t>é</w:t>
      </w:r>
      <w:r>
        <w:rPr>
          <w:rStyle w:val="Hyperlink.1"/>
          <w:sz w:val="16"/>
          <w:szCs w:val="16"/>
          <w:rtl w:val="0"/>
          <w:lang w:val="fr-FR"/>
        </w:rPr>
        <w:t>dagogie</w:t>
      </w:r>
      <w:r>
        <w:rPr>
          <w:rStyle w:val="Hyperlink.1"/>
          <w:sz w:val="16"/>
          <w:szCs w:val="16"/>
          <w:rtl w:val="0"/>
          <w:lang w:val="fr-FR"/>
        </w:rPr>
        <w:t> </w:t>
      </w:r>
      <w:r>
        <w:rPr>
          <w:rStyle w:val="Hyperlink.1"/>
          <w:sz w:val="16"/>
          <w:szCs w:val="16"/>
          <w:rtl w:val="0"/>
          <w:lang w:val="fr-FR"/>
        </w:rPr>
        <w:t>: Laurent HOPP</w:t>
      </w:r>
      <w:r>
        <w:rPr>
          <w:rStyle w:val="Hyperlink.1"/>
          <w:sz w:val="16"/>
          <w:szCs w:val="16"/>
          <w:rtl w:val="0"/>
          <w:lang w:val="fr-FR"/>
        </w:rPr>
        <w:t>É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16"/>
          <w:szCs w:val="16"/>
          <w:rtl w:val="0"/>
          <w:lang w:val="fr-FR"/>
        </w:rPr>
      </w:pPr>
      <w:r>
        <w:rPr>
          <w:rStyle w:val="Hyperlink.1"/>
          <w:sz w:val="16"/>
          <w:szCs w:val="16"/>
          <w:rtl w:val="0"/>
          <w:lang w:val="fr-FR"/>
        </w:rPr>
        <w:t>Inspecteurs r</w:t>
      </w:r>
      <w:r>
        <w:rPr>
          <w:rStyle w:val="Hyperlink.1"/>
          <w:sz w:val="16"/>
          <w:szCs w:val="16"/>
          <w:rtl w:val="0"/>
          <w:lang w:val="fr-FR"/>
        </w:rPr>
        <w:t>é</w:t>
      </w:r>
      <w:r>
        <w:rPr>
          <w:rStyle w:val="Hyperlink.1"/>
          <w:sz w:val="16"/>
          <w:szCs w:val="16"/>
          <w:rtl w:val="0"/>
          <w:lang w:val="fr-FR"/>
        </w:rPr>
        <w:t>f</w:t>
      </w:r>
      <w:r>
        <w:rPr>
          <w:rStyle w:val="Hyperlink.1"/>
          <w:sz w:val="16"/>
          <w:szCs w:val="16"/>
          <w:rtl w:val="0"/>
          <w:lang w:val="fr-FR"/>
        </w:rPr>
        <w:t>é</w:t>
      </w:r>
      <w:r>
        <w:rPr>
          <w:rStyle w:val="Hyperlink.1"/>
          <w:sz w:val="16"/>
          <w:szCs w:val="16"/>
          <w:rtl w:val="0"/>
          <w:lang w:val="fr-FR"/>
        </w:rPr>
        <w:t>rents des territoires prioritaires</w:t>
      </w:r>
      <w:r>
        <w:rPr>
          <w:rStyle w:val="Hyperlink.1"/>
          <w:sz w:val="16"/>
          <w:szCs w:val="16"/>
          <w:rtl w:val="0"/>
          <w:lang w:val="fr-FR"/>
        </w:rPr>
        <w:t> </w:t>
      </w:r>
      <w:r>
        <w:rPr>
          <w:rStyle w:val="Hyperlink.1"/>
          <w:sz w:val="16"/>
          <w:szCs w:val="16"/>
          <w:rtl w:val="0"/>
          <w:lang w:val="fr-FR"/>
        </w:rPr>
        <w:t>: Didier CAURET, Benjamin HORRUT, St</w:t>
      </w:r>
      <w:r>
        <w:rPr>
          <w:rStyle w:val="Hyperlink.1"/>
          <w:sz w:val="16"/>
          <w:szCs w:val="16"/>
          <w:rtl w:val="0"/>
          <w:lang w:val="fr-FR"/>
        </w:rPr>
        <w:t>é</w:t>
      </w:r>
      <w:r>
        <w:rPr>
          <w:rStyle w:val="Hyperlink.1"/>
          <w:sz w:val="16"/>
          <w:szCs w:val="16"/>
          <w:rtl w:val="0"/>
          <w:lang w:val="fr-FR"/>
        </w:rPr>
        <w:t>phanie GIMBERT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16"/>
          <w:szCs w:val="16"/>
          <w:rtl w:val="0"/>
          <w:lang w:val="fr-FR"/>
        </w:rPr>
      </w:pPr>
      <w:r>
        <w:rPr>
          <w:rStyle w:val="Hyperlink.1"/>
          <w:sz w:val="16"/>
          <w:szCs w:val="16"/>
          <w:rtl w:val="0"/>
          <w:lang w:val="fr-FR"/>
        </w:rPr>
        <w:t>Doyenne des Inspecteurs P</w:t>
      </w:r>
      <w:r>
        <w:rPr>
          <w:rStyle w:val="Hyperlink.1"/>
          <w:sz w:val="16"/>
          <w:szCs w:val="16"/>
          <w:rtl w:val="0"/>
          <w:lang w:val="fr-FR"/>
        </w:rPr>
        <w:t>é</w:t>
      </w:r>
      <w:r>
        <w:rPr>
          <w:rStyle w:val="Hyperlink.1"/>
          <w:sz w:val="16"/>
          <w:szCs w:val="16"/>
          <w:rtl w:val="0"/>
          <w:lang w:val="fr-FR"/>
        </w:rPr>
        <w:t>dagogiques R</w:t>
      </w:r>
      <w:r>
        <w:rPr>
          <w:rStyle w:val="Hyperlink.1"/>
          <w:sz w:val="16"/>
          <w:szCs w:val="16"/>
          <w:rtl w:val="0"/>
          <w:lang w:val="fr-FR"/>
        </w:rPr>
        <w:t>é</w:t>
      </w:r>
      <w:r>
        <w:rPr>
          <w:rStyle w:val="Hyperlink.1"/>
          <w:sz w:val="16"/>
          <w:szCs w:val="16"/>
          <w:rtl w:val="0"/>
          <w:lang w:val="fr-FR"/>
        </w:rPr>
        <w:t>gionaux</w:t>
      </w:r>
      <w:r>
        <w:rPr>
          <w:rStyle w:val="Hyperlink.1"/>
          <w:sz w:val="16"/>
          <w:szCs w:val="16"/>
          <w:rtl w:val="0"/>
          <w:lang w:val="fr-FR"/>
        </w:rPr>
        <w:t> </w:t>
      </w:r>
      <w:r>
        <w:rPr>
          <w:rStyle w:val="Hyperlink.1"/>
          <w:sz w:val="16"/>
          <w:szCs w:val="16"/>
          <w:rtl w:val="0"/>
          <w:lang w:val="fr-FR"/>
        </w:rPr>
        <w:t>: Patricia IZQUIERDO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sz w:val="16"/>
      <w:szCs w:val="16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character" w:styleId="Hyperlink.1">
    <w:name w:val="Hyperlink.1"/>
    <w:basedOn w:val="Aucun"/>
    <w:next w:val="Hyperlink.1"/>
    <w:rPr>
      <w:outline w:val="0"/>
      <w:color w:val="000000"/>
      <w:u w:color="000000"/>
      <w14:textFill>
        <w14:solidFill>
          <w14:srgbClr w14:val="000000"/>
        </w14:solidFill>
      </w14:textFill>
    </w:rPr>
  </w:style>
  <w:style w:type="numbering" w:styleId="Style 3 importé">
    <w:name w:val="Style 3 importé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